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AC8B85" w14:textId="77777777" w:rsidR="00A71956" w:rsidRDefault="00A71956">
      <w:r w:rsidRPr="00A71956">
        <w:rPr>
          <w:noProof/>
          <w:lang w:eastAsia="en-AU"/>
        </w:rPr>
        <w:drawing>
          <wp:inline distT="0" distB="0" distL="0" distR="0" wp14:anchorId="2B27AC47" wp14:editId="2C08D78B">
            <wp:extent cx="751115" cy="930914"/>
            <wp:effectExtent l="0" t="0" r="11430" b="8890"/>
            <wp:docPr id="2" name="Picture 1" descr="A logo of an egg&#10;&#10;Description automatically generated">
              <a:extLst xmlns:a="http://schemas.openxmlformats.org/drawingml/2006/main">
                <a:ext uri="{FF2B5EF4-FFF2-40B4-BE49-F238E27FC236}">
                  <a16:creationId xmlns:a16="http://schemas.microsoft.com/office/drawing/2014/main" id="{FDF9ABD2-9079-D29E-D381-6FD3A6B7E2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of an egg&#10;&#10;Description automatically generated">
                      <a:extLst>
                        <a:ext uri="{FF2B5EF4-FFF2-40B4-BE49-F238E27FC236}">
                          <a16:creationId xmlns:a16="http://schemas.microsoft.com/office/drawing/2014/main" id="{FDF9ABD2-9079-D29E-D381-6FD3A6B7E260}"/>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1115" cy="930914"/>
                    </a:xfrm>
                    <a:prstGeom prst="rect">
                      <a:avLst/>
                    </a:prstGeom>
                  </pic:spPr>
                </pic:pic>
              </a:graphicData>
            </a:graphic>
          </wp:inline>
        </w:drawing>
      </w:r>
      <w:r>
        <w:tab/>
      </w:r>
      <w:r>
        <w:tab/>
      </w:r>
      <w:r>
        <w:tab/>
      </w:r>
      <w:r>
        <w:rPr>
          <w:rFonts w:ascii="Arial" w:eastAsia="Times New Roman" w:hAnsi="Arial" w:cs="Arial"/>
          <w:b/>
          <w:bCs/>
          <w:color w:val="FBB315"/>
          <w:sz w:val="40"/>
          <w:szCs w:val="40"/>
          <w:lang w:eastAsia="en-AU"/>
        </w:rPr>
        <w:t>HPAI UPDATE NZ</w:t>
      </w:r>
      <w:r>
        <w:tab/>
      </w:r>
      <w:r>
        <w:tab/>
      </w:r>
      <w:r w:rsidRPr="00A71956">
        <w:rPr>
          <w:noProof/>
          <w:lang w:eastAsia="en-AU"/>
        </w:rPr>
        <w:drawing>
          <wp:inline distT="0" distB="0" distL="0" distR="0" wp14:anchorId="6A41A85D" wp14:editId="73E4F2D1">
            <wp:extent cx="874335" cy="964090"/>
            <wp:effectExtent l="0" t="0" r="0" b="1270"/>
            <wp:docPr id="1" name="Picture 1" descr="A logo for a poultry industry&#10;&#10;Description automatically generated">
              <a:extLst xmlns:a="http://schemas.openxmlformats.org/drawingml/2006/main">
                <a:ext uri="{FF2B5EF4-FFF2-40B4-BE49-F238E27FC236}">
                  <a16:creationId xmlns:a16="http://schemas.microsoft.com/office/drawing/2014/main" id="{CF2E4F07-4FB3-EB86-166D-C24C5BCAA4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for a poultry industry&#10;&#10;Description automatically generated">
                      <a:extLst>
                        <a:ext uri="{FF2B5EF4-FFF2-40B4-BE49-F238E27FC236}">
                          <a16:creationId xmlns:a16="http://schemas.microsoft.com/office/drawing/2014/main" id="{CF2E4F07-4FB3-EB86-166D-C24C5BCAA4A3}"/>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74335" cy="964090"/>
                    </a:xfrm>
                    <a:prstGeom prst="rect">
                      <a:avLst/>
                    </a:prstGeom>
                  </pic:spPr>
                </pic:pic>
              </a:graphicData>
            </a:graphic>
          </wp:inline>
        </w:drawing>
      </w:r>
    </w:p>
    <w:tbl>
      <w:tblPr>
        <w:tblW w:w="5000" w:type="pct"/>
        <w:tblCellMar>
          <w:left w:w="0" w:type="dxa"/>
          <w:right w:w="0" w:type="dxa"/>
        </w:tblCellMar>
        <w:tblLook w:val="04A0" w:firstRow="1" w:lastRow="0" w:firstColumn="1" w:lastColumn="0" w:noHBand="0" w:noVBand="1"/>
      </w:tblPr>
      <w:tblGrid>
        <w:gridCol w:w="9020"/>
      </w:tblGrid>
      <w:tr w:rsidR="00A71956" w:rsidRPr="00A71956" w14:paraId="792BC496" w14:textId="77777777" w:rsidTr="00A71956">
        <w:tc>
          <w:tcPr>
            <w:tcW w:w="0" w:type="auto"/>
            <w:tcMar>
              <w:top w:w="150" w:type="dxa"/>
              <w:left w:w="300" w:type="dxa"/>
              <w:bottom w:w="150" w:type="dxa"/>
              <w:right w:w="300" w:type="dxa"/>
            </w:tcMar>
            <w:vAlign w:val="center"/>
            <w:hideMark/>
          </w:tcPr>
          <w:p w14:paraId="08712F2F" w14:textId="12EB849B" w:rsidR="00A71956" w:rsidRPr="00A71956" w:rsidRDefault="00AE5731" w:rsidP="00A71956">
            <w:pPr>
              <w:spacing w:line="473" w:lineRule="atLeast"/>
              <w:jc w:val="center"/>
              <w:outlineLvl w:val="2"/>
              <w:rPr>
                <w:rFonts w:ascii="Helvetica" w:eastAsia="Times New Roman" w:hAnsi="Helvetica" w:cs="Times New Roman"/>
                <w:b/>
                <w:bCs/>
                <w:sz w:val="27"/>
                <w:szCs w:val="27"/>
                <w:lang w:eastAsia="en-AU"/>
              </w:rPr>
            </w:pPr>
            <w:r>
              <w:rPr>
                <w:rFonts w:ascii="Arial" w:eastAsia="Times New Roman" w:hAnsi="Arial" w:cs="Arial"/>
                <w:b/>
                <w:bCs/>
                <w:color w:val="FBB315"/>
                <w:sz w:val="33"/>
                <w:szCs w:val="33"/>
                <w:lang w:eastAsia="en-AU"/>
              </w:rPr>
              <w:t>Avian Influenza incident in Australia</w:t>
            </w:r>
          </w:p>
        </w:tc>
      </w:tr>
    </w:tbl>
    <w:p w14:paraId="1F219645" w14:textId="77777777" w:rsidR="00A71956" w:rsidRPr="00A71956" w:rsidRDefault="00A71956" w:rsidP="00A71956">
      <w:pPr>
        <w:rPr>
          <w:rFonts w:ascii="Times New Roman" w:eastAsia="Times New Roman" w:hAnsi="Times New Roman" w:cs="Times New Roman"/>
          <w:vanish/>
          <w:lang w:eastAsia="en-AU"/>
        </w:rPr>
      </w:pPr>
    </w:p>
    <w:tbl>
      <w:tblPr>
        <w:tblW w:w="5000" w:type="pct"/>
        <w:tblCellMar>
          <w:left w:w="0" w:type="dxa"/>
          <w:right w:w="0" w:type="dxa"/>
        </w:tblCellMar>
        <w:tblLook w:val="04A0" w:firstRow="1" w:lastRow="0" w:firstColumn="1" w:lastColumn="0" w:noHBand="0" w:noVBand="1"/>
      </w:tblPr>
      <w:tblGrid>
        <w:gridCol w:w="9020"/>
      </w:tblGrid>
      <w:tr w:rsidR="00A71956" w:rsidRPr="00A71956" w14:paraId="78E6D467" w14:textId="77777777" w:rsidTr="00A71956">
        <w:tc>
          <w:tcPr>
            <w:tcW w:w="0" w:type="auto"/>
            <w:tcMar>
              <w:top w:w="150" w:type="dxa"/>
              <w:left w:w="300" w:type="dxa"/>
              <w:bottom w:w="150" w:type="dxa"/>
              <w:right w:w="300" w:type="dxa"/>
            </w:tcMar>
            <w:vAlign w:val="center"/>
            <w:hideMark/>
          </w:tcPr>
          <w:p w14:paraId="64BE30FA" w14:textId="3185B499" w:rsidR="00255326" w:rsidRDefault="004E67BD" w:rsidP="00A71956">
            <w:pPr>
              <w:spacing w:before="100" w:beforeAutospacing="1" w:after="100" w:afterAutospacing="1" w:line="368" w:lineRule="atLeast"/>
              <w:rPr>
                <w:rFonts w:ascii="Arial" w:hAnsi="Arial" w:cs="Arial"/>
                <w:color w:val="000000"/>
                <w:sz w:val="23"/>
                <w:szCs w:val="23"/>
                <w:lang w:eastAsia="en-AU"/>
              </w:rPr>
            </w:pPr>
            <w:r>
              <w:rPr>
                <w:rFonts w:ascii="Arial" w:hAnsi="Arial" w:cs="Arial"/>
                <w:color w:val="000000"/>
                <w:sz w:val="23"/>
                <w:szCs w:val="23"/>
                <w:lang w:eastAsia="en-AU"/>
              </w:rPr>
              <w:t>In the past</w:t>
            </w:r>
            <w:r w:rsidR="00255326">
              <w:rPr>
                <w:rFonts w:ascii="Arial" w:hAnsi="Arial" w:cs="Arial"/>
                <w:color w:val="000000"/>
                <w:sz w:val="23"/>
                <w:szCs w:val="23"/>
                <w:lang w:eastAsia="en-AU"/>
              </w:rPr>
              <w:t xml:space="preserve"> week it was confirmed </w:t>
            </w:r>
            <w:r w:rsidR="00A71956" w:rsidRPr="00A71956">
              <w:rPr>
                <w:rFonts w:ascii="Arial" w:hAnsi="Arial" w:cs="Arial"/>
                <w:color w:val="000000"/>
                <w:sz w:val="23"/>
                <w:szCs w:val="23"/>
                <w:lang w:eastAsia="en-AU"/>
              </w:rPr>
              <w:t xml:space="preserve">that </w:t>
            </w:r>
            <w:r w:rsidR="00EA273B">
              <w:rPr>
                <w:rFonts w:ascii="Arial" w:hAnsi="Arial" w:cs="Arial"/>
                <w:color w:val="000000"/>
                <w:sz w:val="23"/>
                <w:szCs w:val="23"/>
                <w:lang w:eastAsia="en-AU"/>
              </w:rPr>
              <w:t>two</w:t>
            </w:r>
            <w:r w:rsidR="00A71956" w:rsidRPr="00A71956">
              <w:rPr>
                <w:rFonts w:ascii="Arial" w:hAnsi="Arial" w:cs="Arial"/>
                <w:color w:val="000000"/>
                <w:sz w:val="23"/>
                <w:szCs w:val="23"/>
                <w:lang w:eastAsia="en-AU"/>
              </w:rPr>
              <w:t xml:space="preserve"> egg farm</w:t>
            </w:r>
            <w:r w:rsidR="00EA273B">
              <w:rPr>
                <w:rFonts w:ascii="Arial" w:hAnsi="Arial" w:cs="Arial"/>
                <w:color w:val="000000"/>
                <w:sz w:val="23"/>
                <w:szCs w:val="23"/>
                <w:lang w:eastAsia="en-AU"/>
              </w:rPr>
              <w:t>s</w:t>
            </w:r>
            <w:r w:rsidR="00A71956" w:rsidRPr="00A71956">
              <w:rPr>
                <w:rFonts w:ascii="Arial" w:hAnsi="Arial" w:cs="Arial"/>
                <w:color w:val="000000"/>
                <w:sz w:val="23"/>
                <w:szCs w:val="23"/>
                <w:lang w:eastAsia="en-AU"/>
              </w:rPr>
              <w:t xml:space="preserve"> in </w:t>
            </w:r>
            <w:r w:rsidR="00255326">
              <w:rPr>
                <w:rFonts w:ascii="Arial" w:hAnsi="Arial" w:cs="Arial"/>
                <w:color w:val="000000"/>
                <w:sz w:val="23"/>
                <w:szCs w:val="23"/>
                <w:lang w:eastAsia="en-AU"/>
              </w:rPr>
              <w:t>the state of</w:t>
            </w:r>
            <w:r w:rsidR="00A71956" w:rsidRPr="00A71956">
              <w:rPr>
                <w:rFonts w:ascii="Arial" w:hAnsi="Arial" w:cs="Arial"/>
                <w:color w:val="000000"/>
                <w:sz w:val="23"/>
                <w:szCs w:val="23"/>
                <w:lang w:eastAsia="en-AU"/>
              </w:rPr>
              <w:t xml:space="preserve"> Victoria</w:t>
            </w:r>
            <w:r w:rsidR="00255326">
              <w:rPr>
                <w:rFonts w:ascii="Arial" w:hAnsi="Arial" w:cs="Arial"/>
                <w:color w:val="000000"/>
                <w:sz w:val="23"/>
                <w:szCs w:val="23"/>
                <w:lang w:eastAsia="en-AU"/>
              </w:rPr>
              <w:t>, Australia,</w:t>
            </w:r>
            <w:r w:rsidR="00A71956" w:rsidRPr="00A71956">
              <w:rPr>
                <w:rFonts w:ascii="Arial" w:hAnsi="Arial" w:cs="Arial"/>
                <w:color w:val="000000"/>
                <w:sz w:val="23"/>
                <w:szCs w:val="23"/>
                <w:lang w:eastAsia="en-AU"/>
              </w:rPr>
              <w:t xml:space="preserve"> </w:t>
            </w:r>
            <w:r w:rsidR="00EA273B">
              <w:rPr>
                <w:rFonts w:ascii="Arial" w:hAnsi="Arial" w:cs="Arial"/>
                <w:color w:val="000000"/>
                <w:sz w:val="23"/>
                <w:szCs w:val="23"/>
                <w:lang w:eastAsia="en-AU"/>
              </w:rPr>
              <w:t xml:space="preserve">and one in Western Australia </w:t>
            </w:r>
            <w:r w:rsidR="00A71956" w:rsidRPr="00A71956">
              <w:rPr>
                <w:rFonts w:ascii="Arial" w:hAnsi="Arial" w:cs="Arial"/>
                <w:color w:val="000000"/>
                <w:sz w:val="23"/>
                <w:szCs w:val="23"/>
                <w:lang w:eastAsia="en-AU"/>
              </w:rPr>
              <w:t xml:space="preserve">has tested positive </w:t>
            </w:r>
            <w:r w:rsidR="00255326">
              <w:rPr>
                <w:rFonts w:ascii="Arial" w:hAnsi="Arial" w:cs="Arial"/>
                <w:color w:val="000000"/>
                <w:sz w:val="23"/>
                <w:szCs w:val="23"/>
                <w:lang w:eastAsia="en-AU"/>
              </w:rPr>
              <w:t xml:space="preserve">for a High Pathogenic </w:t>
            </w:r>
            <w:r w:rsidR="00A71956" w:rsidRPr="00A71956">
              <w:rPr>
                <w:rFonts w:ascii="Arial" w:hAnsi="Arial" w:cs="Arial"/>
                <w:color w:val="000000"/>
                <w:sz w:val="23"/>
                <w:szCs w:val="23"/>
                <w:lang w:eastAsia="en-AU"/>
              </w:rPr>
              <w:t>Avian Influenza (</w:t>
            </w:r>
            <w:r w:rsidR="00255326">
              <w:rPr>
                <w:rFonts w:ascii="Arial" w:hAnsi="Arial" w:cs="Arial"/>
                <w:color w:val="000000"/>
                <w:sz w:val="23"/>
                <w:szCs w:val="23"/>
                <w:lang w:eastAsia="en-AU"/>
              </w:rPr>
              <w:t>HP</w:t>
            </w:r>
            <w:r w:rsidR="00A71956" w:rsidRPr="00A71956">
              <w:rPr>
                <w:rFonts w:ascii="Arial" w:hAnsi="Arial" w:cs="Arial"/>
                <w:color w:val="000000"/>
                <w:sz w:val="23"/>
                <w:szCs w:val="23"/>
                <w:lang w:eastAsia="en-AU"/>
              </w:rPr>
              <w:t xml:space="preserve">AI) virus through preliminary testing. </w:t>
            </w:r>
            <w:r>
              <w:rPr>
                <w:rFonts w:ascii="Arial" w:hAnsi="Arial" w:cs="Arial"/>
                <w:color w:val="000000"/>
                <w:sz w:val="23"/>
                <w:szCs w:val="23"/>
                <w:lang w:eastAsia="en-AU"/>
              </w:rPr>
              <w:t>Subsequent t</w:t>
            </w:r>
            <w:r w:rsidR="00255326">
              <w:rPr>
                <w:rFonts w:ascii="Arial" w:hAnsi="Arial" w:cs="Arial"/>
                <w:color w:val="000000"/>
                <w:sz w:val="23"/>
                <w:szCs w:val="23"/>
                <w:lang w:eastAsia="en-AU"/>
              </w:rPr>
              <w:t xml:space="preserve">esting has confirmed it is the H7N3 </w:t>
            </w:r>
            <w:r>
              <w:rPr>
                <w:rFonts w:ascii="Arial" w:hAnsi="Arial" w:cs="Arial"/>
                <w:color w:val="000000"/>
                <w:sz w:val="23"/>
                <w:szCs w:val="23"/>
                <w:lang w:eastAsia="en-AU"/>
              </w:rPr>
              <w:t>strain</w:t>
            </w:r>
            <w:r w:rsidR="00EA273B">
              <w:rPr>
                <w:rFonts w:ascii="Arial" w:hAnsi="Arial" w:cs="Arial"/>
                <w:color w:val="000000"/>
                <w:sz w:val="23"/>
                <w:szCs w:val="23"/>
                <w:lang w:eastAsia="en-AU"/>
              </w:rPr>
              <w:t xml:space="preserve"> in Victoria and H9 in western Australia</w:t>
            </w:r>
            <w:r>
              <w:rPr>
                <w:rFonts w:ascii="Arial" w:hAnsi="Arial" w:cs="Arial"/>
                <w:color w:val="000000"/>
                <w:sz w:val="23"/>
                <w:szCs w:val="23"/>
                <w:lang w:eastAsia="en-AU"/>
              </w:rPr>
              <w:t xml:space="preserve">, </w:t>
            </w:r>
            <w:r w:rsidRPr="00EA273B">
              <w:rPr>
                <w:rFonts w:ascii="Arial" w:hAnsi="Arial" w:cs="Arial"/>
                <w:b/>
                <w:bCs/>
                <w:color w:val="000000"/>
                <w:sz w:val="23"/>
                <w:szCs w:val="23"/>
                <w:lang w:eastAsia="en-AU"/>
              </w:rPr>
              <w:t>not</w:t>
            </w:r>
            <w:r w:rsidR="00255326" w:rsidRPr="00EA273B">
              <w:rPr>
                <w:rFonts w:ascii="Arial" w:hAnsi="Arial" w:cs="Arial"/>
                <w:b/>
                <w:bCs/>
                <w:color w:val="000000"/>
                <w:sz w:val="23"/>
                <w:szCs w:val="23"/>
                <w:lang w:eastAsia="en-AU"/>
              </w:rPr>
              <w:t xml:space="preserve"> </w:t>
            </w:r>
            <w:r w:rsidR="00255326">
              <w:rPr>
                <w:rFonts w:ascii="Arial" w:hAnsi="Arial" w:cs="Arial"/>
                <w:color w:val="000000"/>
                <w:sz w:val="23"/>
                <w:szCs w:val="23"/>
                <w:lang w:eastAsia="en-AU"/>
              </w:rPr>
              <w:t>the highly virulent H5N1 strain dominating in countries around the world.</w:t>
            </w:r>
            <w:r>
              <w:rPr>
                <w:rFonts w:ascii="Arial" w:hAnsi="Arial" w:cs="Arial"/>
                <w:color w:val="000000"/>
                <w:sz w:val="23"/>
                <w:szCs w:val="23"/>
                <w:lang w:eastAsia="en-AU"/>
              </w:rPr>
              <w:t xml:space="preserve"> H5N1 has not been detected in Australia.</w:t>
            </w:r>
            <w:r w:rsidR="00255326">
              <w:rPr>
                <w:rFonts w:ascii="Arial" w:hAnsi="Arial" w:cs="Arial"/>
                <w:color w:val="000000"/>
                <w:sz w:val="23"/>
                <w:szCs w:val="23"/>
                <w:lang w:eastAsia="en-AU"/>
              </w:rPr>
              <w:t xml:space="preserve"> </w:t>
            </w:r>
          </w:p>
          <w:p w14:paraId="1697270A" w14:textId="77777777" w:rsidR="00255326" w:rsidRDefault="00255326" w:rsidP="00255326">
            <w:pPr>
              <w:spacing w:before="100" w:beforeAutospacing="1" w:after="100" w:afterAutospacing="1" w:line="368" w:lineRule="atLeast"/>
              <w:rPr>
                <w:rFonts w:ascii="Arial" w:hAnsi="Arial" w:cs="Arial"/>
                <w:color w:val="000000"/>
                <w:sz w:val="23"/>
                <w:szCs w:val="23"/>
                <w:lang w:eastAsia="en-AU"/>
              </w:rPr>
            </w:pPr>
            <w:r>
              <w:rPr>
                <w:rFonts w:ascii="Arial" w:hAnsi="Arial" w:cs="Arial"/>
                <w:color w:val="000000"/>
                <w:sz w:val="23"/>
                <w:szCs w:val="23"/>
                <w:lang w:eastAsia="en-AU"/>
              </w:rPr>
              <w:t>New Zealand and the Pacific Islands remain the only two countries without a strain of HPAI, however our remote geographic location does not make us exempt from risk.  As such, New Zealand’s biosecurity measures are moving to a new phase of vigilance and coordination.</w:t>
            </w:r>
          </w:p>
          <w:p w14:paraId="09D799EF" w14:textId="5B3F4998" w:rsidR="00A71956" w:rsidRDefault="00255326" w:rsidP="00255326">
            <w:pPr>
              <w:spacing w:before="100" w:beforeAutospacing="1" w:after="100" w:afterAutospacing="1" w:line="368" w:lineRule="atLeast"/>
              <w:rPr>
                <w:rFonts w:ascii="Arial" w:hAnsi="Arial" w:cs="Arial"/>
                <w:color w:val="000000"/>
                <w:sz w:val="23"/>
                <w:szCs w:val="23"/>
                <w:lang w:eastAsia="en-AU"/>
              </w:rPr>
            </w:pPr>
            <w:r>
              <w:rPr>
                <w:rFonts w:ascii="Arial" w:hAnsi="Arial" w:cs="Arial"/>
                <w:color w:val="000000"/>
                <w:sz w:val="23"/>
                <w:szCs w:val="23"/>
                <w:lang w:eastAsia="en-AU"/>
              </w:rPr>
              <w:t>Our egg and poultry farmers remain the frontline force for ear</w:t>
            </w:r>
            <w:r w:rsidR="004E67BD">
              <w:rPr>
                <w:rFonts w:ascii="Arial" w:hAnsi="Arial" w:cs="Arial"/>
                <w:color w:val="000000"/>
                <w:sz w:val="23"/>
                <w:szCs w:val="23"/>
                <w:lang w:eastAsia="en-AU"/>
              </w:rPr>
              <w:t xml:space="preserve">ly detection at a local level. Nationally, extensive work is underway to best prepare for a response, including business continuity and biosecurity resilience. Industry is working </w:t>
            </w:r>
            <w:r>
              <w:rPr>
                <w:rFonts w:ascii="Arial" w:hAnsi="Arial" w:cs="Arial"/>
                <w:color w:val="000000"/>
                <w:sz w:val="23"/>
                <w:szCs w:val="23"/>
                <w:lang w:eastAsia="en-AU"/>
              </w:rPr>
              <w:t>closely with the Minist</w:t>
            </w:r>
            <w:r w:rsidR="004E67BD">
              <w:rPr>
                <w:rFonts w:ascii="Arial" w:hAnsi="Arial" w:cs="Arial"/>
                <w:color w:val="000000"/>
                <w:sz w:val="23"/>
                <w:szCs w:val="23"/>
                <w:lang w:eastAsia="en-AU"/>
              </w:rPr>
              <w:t xml:space="preserve">ry for Primary Industries (MPI), </w:t>
            </w:r>
            <w:r>
              <w:rPr>
                <w:rFonts w:ascii="Arial" w:hAnsi="Arial" w:cs="Arial"/>
                <w:color w:val="000000"/>
                <w:sz w:val="23"/>
                <w:szCs w:val="23"/>
                <w:lang w:eastAsia="en-AU"/>
              </w:rPr>
              <w:t xml:space="preserve">Biosecurity NZ, and Food Safety NZ.  </w:t>
            </w:r>
            <w:r w:rsidR="008844AE">
              <w:rPr>
                <w:rFonts w:ascii="Arial" w:hAnsi="Arial" w:cs="Arial"/>
                <w:color w:val="000000"/>
                <w:sz w:val="23"/>
                <w:szCs w:val="23"/>
                <w:lang w:eastAsia="en-AU"/>
              </w:rPr>
              <w:t>Together w</w:t>
            </w:r>
            <w:r>
              <w:rPr>
                <w:rFonts w:ascii="Arial" w:hAnsi="Arial" w:cs="Arial"/>
                <w:color w:val="000000"/>
                <w:sz w:val="23"/>
                <w:szCs w:val="23"/>
                <w:lang w:eastAsia="en-AU"/>
              </w:rPr>
              <w:t>e are part of a</w:t>
            </w:r>
            <w:r w:rsidR="00AE5731">
              <w:rPr>
                <w:rFonts w:ascii="Arial" w:hAnsi="Arial" w:cs="Arial"/>
                <w:color w:val="000000"/>
                <w:sz w:val="23"/>
                <w:szCs w:val="23"/>
                <w:lang w:eastAsia="en-AU"/>
              </w:rPr>
              <w:t xml:space="preserve"> coordinated</w:t>
            </w:r>
            <w:r>
              <w:rPr>
                <w:rFonts w:ascii="Arial" w:hAnsi="Arial" w:cs="Arial"/>
                <w:color w:val="000000"/>
                <w:sz w:val="23"/>
                <w:szCs w:val="23"/>
                <w:lang w:eastAsia="en-AU"/>
              </w:rPr>
              <w:t xml:space="preserve"> response called ‘One Health’</w:t>
            </w:r>
            <w:r w:rsidR="004E67BD">
              <w:rPr>
                <w:rFonts w:ascii="Arial" w:hAnsi="Arial" w:cs="Arial"/>
                <w:color w:val="000000"/>
                <w:sz w:val="23"/>
                <w:szCs w:val="23"/>
                <w:lang w:eastAsia="en-AU"/>
              </w:rPr>
              <w:t>. Its</w:t>
            </w:r>
            <w:r w:rsidR="00AE5731">
              <w:rPr>
                <w:rFonts w:ascii="Arial" w:hAnsi="Arial" w:cs="Arial"/>
                <w:color w:val="000000"/>
                <w:sz w:val="23"/>
                <w:szCs w:val="23"/>
                <w:lang w:eastAsia="en-AU"/>
              </w:rPr>
              <w:t xml:space="preserve"> purpose is to prepare</w:t>
            </w:r>
            <w:r>
              <w:rPr>
                <w:rFonts w:ascii="Arial" w:hAnsi="Arial" w:cs="Arial"/>
                <w:color w:val="000000"/>
                <w:sz w:val="23"/>
                <w:szCs w:val="23"/>
                <w:lang w:eastAsia="en-AU"/>
              </w:rPr>
              <w:t xml:space="preserve"> for </w:t>
            </w:r>
            <w:r w:rsidR="008844AE">
              <w:rPr>
                <w:rFonts w:ascii="Arial" w:hAnsi="Arial" w:cs="Arial"/>
                <w:color w:val="000000"/>
                <w:sz w:val="23"/>
                <w:szCs w:val="23"/>
                <w:lang w:eastAsia="en-AU"/>
              </w:rPr>
              <w:t>an incursion of HPAI</w:t>
            </w:r>
            <w:r>
              <w:rPr>
                <w:rFonts w:ascii="Arial" w:hAnsi="Arial" w:cs="Arial"/>
                <w:color w:val="000000"/>
                <w:sz w:val="23"/>
                <w:szCs w:val="23"/>
                <w:lang w:eastAsia="en-AU"/>
              </w:rPr>
              <w:t xml:space="preserve"> across MPI, Government, the Department of Conservation, Dairy NZ and the Ministry of Health</w:t>
            </w:r>
            <w:r w:rsidR="004E67BD">
              <w:rPr>
                <w:rFonts w:ascii="Arial" w:hAnsi="Arial" w:cs="Arial"/>
                <w:color w:val="000000"/>
                <w:sz w:val="23"/>
                <w:szCs w:val="23"/>
                <w:lang w:eastAsia="en-AU"/>
              </w:rPr>
              <w:t>, and to respond rapidly</w:t>
            </w:r>
            <w:r>
              <w:rPr>
                <w:rFonts w:ascii="Arial" w:hAnsi="Arial" w:cs="Arial"/>
                <w:color w:val="000000"/>
                <w:sz w:val="23"/>
                <w:szCs w:val="23"/>
                <w:lang w:eastAsia="en-AU"/>
              </w:rPr>
              <w:t xml:space="preserve">.  </w:t>
            </w:r>
          </w:p>
          <w:p w14:paraId="18B831B1" w14:textId="6297DD69" w:rsidR="004E67BD" w:rsidRDefault="004E67BD" w:rsidP="00255326">
            <w:pPr>
              <w:spacing w:before="100" w:beforeAutospacing="1" w:after="100" w:afterAutospacing="1" w:line="368" w:lineRule="atLeast"/>
              <w:rPr>
                <w:rFonts w:ascii="Arial" w:hAnsi="Arial" w:cs="Arial"/>
                <w:color w:val="000000"/>
                <w:sz w:val="23"/>
                <w:szCs w:val="23"/>
                <w:lang w:eastAsia="en-AU"/>
              </w:rPr>
            </w:pPr>
            <w:r>
              <w:rPr>
                <w:rFonts w:ascii="Arial" w:hAnsi="Arial" w:cs="Arial"/>
                <w:color w:val="000000"/>
                <w:sz w:val="23"/>
                <w:szCs w:val="23"/>
                <w:lang w:eastAsia="en-AU"/>
              </w:rPr>
              <w:t xml:space="preserve">Avian influenza is mostly spread by wild birds contaminating food or water supply.  It can spread rapidly by the movement of eggs, birds, people, vehicles, farm equipment between farms, as well as aerosols, litter, biting insects and vermin. Therefore, the highest levels of biosecurity are paramount for all poultry owners. </w:t>
            </w:r>
          </w:p>
          <w:p w14:paraId="6CCF067C" w14:textId="41BB50BE" w:rsidR="004E67BD" w:rsidRDefault="004E67BD" w:rsidP="00A71956">
            <w:pPr>
              <w:spacing w:before="100" w:beforeAutospacing="1" w:after="100" w:afterAutospacing="1" w:line="368" w:lineRule="atLeast"/>
              <w:rPr>
                <w:rFonts w:ascii="Arial" w:hAnsi="Arial" w:cs="Arial"/>
                <w:color w:val="000000"/>
                <w:sz w:val="23"/>
                <w:szCs w:val="23"/>
                <w:lang w:eastAsia="en-AU"/>
              </w:rPr>
            </w:pPr>
            <w:r>
              <w:rPr>
                <w:rFonts w:ascii="Arial" w:hAnsi="Arial" w:cs="Arial"/>
                <w:color w:val="000000"/>
                <w:sz w:val="23"/>
                <w:szCs w:val="23"/>
                <w:lang w:eastAsia="en-AU"/>
              </w:rPr>
              <w:t>A reminder of the symptoms to look out for follows.</w:t>
            </w:r>
            <w:r w:rsidR="00EC55FE">
              <w:rPr>
                <w:rFonts w:ascii="Arial" w:hAnsi="Arial" w:cs="Arial"/>
                <w:color w:val="000000"/>
                <w:sz w:val="23"/>
                <w:szCs w:val="23"/>
                <w:lang w:eastAsia="en-AU"/>
              </w:rPr>
              <w:t xml:space="preserve"> A poster for action should avian influenza be suspected on farm is with this update. </w:t>
            </w:r>
            <w:r>
              <w:rPr>
                <w:rFonts w:ascii="Arial" w:hAnsi="Arial" w:cs="Arial"/>
                <w:color w:val="000000"/>
                <w:sz w:val="23"/>
                <w:szCs w:val="23"/>
                <w:lang w:eastAsia="en-AU"/>
              </w:rPr>
              <w:t xml:space="preserve"> </w:t>
            </w:r>
            <w:r w:rsidR="00A71956" w:rsidRPr="00A71956">
              <w:rPr>
                <w:rFonts w:ascii="Arial" w:hAnsi="Arial" w:cs="Arial"/>
                <w:color w:val="000000"/>
                <w:sz w:val="23"/>
                <w:szCs w:val="23"/>
                <w:lang w:eastAsia="en-AU"/>
              </w:rPr>
              <w:t xml:space="preserve">Further information about avian influenza and the current response is available on </w:t>
            </w:r>
            <w:r w:rsidR="00314B67">
              <w:rPr>
                <w:rFonts w:ascii="Arial" w:hAnsi="Arial" w:cs="Arial"/>
                <w:color w:val="000000"/>
                <w:sz w:val="23"/>
                <w:szCs w:val="23"/>
                <w:lang w:eastAsia="en-AU"/>
              </w:rPr>
              <w:t>MPI’s website:</w:t>
            </w:r>
          </w:p>
          <w:p w14:paraId="3C4A1B7E" w14:textId="77777777" w:rsidR="00EA273B" w:rsidRPr="00EA273B" w:rsidRDefault="00A71956" w:rsidP="00EA273B">
            <w:pPr>
              <w:rPr>
                <w:rFonts w:ascii="Calibri" w:eastAsia="Calibri" w:hAnsi="Calibri" w:cs="Calibri"/>
                <w:color w:val="0000FF"/>
                <w:sz w:val="28"/>
                <w:szCs w:val="28"/>
                <w:u w:val="single"/>
                <w:lang w:val="en-NZ"/>
                <w14:ligatures w14:val="standardContextual"/>
              </w:rPr>
            </w:pPr>
            <w:r w:rsidRPr="00A71956">
              <w:rPr>
                <w:rFonts w:ascii="Arial" w:hAnsi="Arial" w:cs="Arial"/>
                <w:color w:val="1D86A5"/>
                <w:sz w:val="23"/>
                <w:szCs w:val="23"/>
                <w:lang w:eastAsia="en-AU"/>
              </w:rPr>
              <w:t> </w:t>
            </w:r>
            <w:r w:rsidR="00EA273B" w:rsidRPr="00EA273B">
              <w:rPr>
                <w:rFonts w:ascii="Calibri" w:eastAsia="Calibri" w:hAnsi="Calibri" w:cs="Calibri"/>
                <w:sz w:val="28"/>
                <w:szCs w:val="28"/>
                <w:lang w:val="en-NZ"/>
                <w14:ligatures w14:val="standardContextual"/>
              </w:rPr>
              <w:fldChar w:fldCharType="begin"/>
            </w:r>
            <w:r w:rsidR="00EA273B" w:rsidRPr="00EA273B">
              <w:rPr>
                <w:rFonts w:ascii="Calibri" w:eastAsia="Calibri" w:hAnsi="Calibri" w:cs="Calibri"/>
                <w:sz w:val="28"/>
                <w:szCs w:val="28"/>
                <w:lang w:val="en-NZ"/>
                <w14:ligatures w14:val="standardContextual"/>
              </w:rPr>
              <w:instrText>HYPERLINK "http://www.mpi.biosecurity/pests"</w:instrText>
            </w:r>
            <w:r w:rsidR="00EA273B" w:rsidRPr="00EA273B">
              <w:rPr>
                <w:rFonts w:ascii="Calibri" w:eastAsia="Calibri" w:hAnsi="Calibri" w:cs="Calibri"/>
                <w:sz w:val="28"/>
                <w:szCs w:val="28"/>
                <w:lang w:val="en-NZ"/>
                <w14:ligatures w14:val="standardContextual"/>
              </w:rPr>
            </w:r>
            <w:r w:rsidR="00EA273B" w:rsidRPr="00EA273B">
              <w:rPr>
                <w:rFonts w:ascii="Calibri" w:eastAsia="Calibri" w:hAnsi="Calibri" w:cs="Calibri"/>
                <w:sz w:val="28"/>
                <w:szCs w:val="28"/>
                <w:lang w:val="en-NZ"/>
                <w14:ligatures w14:val="standardContextual"/>
              </w:rPr>
              <w:fldChar w:fldCharType="separate"/>
            </w:r>
            <w:r w:rsidR="00EA273B" w:rsidRPr="00EA273B">
              <w:rPr>
                <w:rFonts w:ascii="Calibri" w:eastAsia="Calibri" w:hAnsi="Calibri" w:cs="Calibri"/>
                <w:color w:val="0000FF"/>
                <w:sz w:val="28"/>
                <w:szCs w:val="28"/>
                <w:u w:val="single"/>
                <w:lang w:val="en-NZ"/>
                <w14:ligatures w14:val="standardContextual"/>
              </w:rPr>
              <w:t xml:space="preserve">www.mpi.biosecurity/pests and diseases not in New Zealand/Animal diseases not in NZ/ highly pathogenic avian Influenza and the risk to NZ </w:t>
            </w:r>
          </w:p>
          <w:p w14:paraId="020D738A" w14:textId="77777777" w:rsidR="00EA273B" w:rsidRPr="00EA273B" w:rsidRDefault="00EA273B" w:rsidP="00EA273B">
            <w:pPr>
              <w:rPr>
                <w:rFonts w:ascii="Calibri" w:eastAsia="Calibri" w:hAnsi="Calibri" w:cs="Calibri"/>
                <w:sz w:val="28"/>
                <w:szCs w:val="28"/>
                <w:lang w:val="en-NZ"/>
                <w14:ligatures w14:val="standardContextual"/>
              </w:rPr>
            </w:pPr>
            <w:r w:rsidRPr="00EA273B">
              <w:rPr>
                <w:rFonts w:ascii="Calibri" w:eastAsia="Calibri" w:hAnsi="Calibri" w:cs="Calibri"/>
                <w:sz w:val="28"/>
                <w:szCs w:val="28"/>
                <w:lang w:val="en-NZ"/>
                <w14:ligatures w14:val="standardContextual"/>
              </w:rPr>
              <w:fldChar w:fldCharType="end"/>
            </w:r>
          </w:p>
          <w:p w14:paraId="7C44DD32" w14:textId="5916228A" w:rsidR="00A71956" w:rsidRPr="00A71956" w:rsidRDefault="00A71956" w:rsidP="00A71956">
            <w:pPr>
              <w:spacing w:before="100" w:beforeAutospacing="1" w:after="100" w:afterAutospacing="1" w:line="368" w:lineRule="atLeast"/>
              <w:rPr>
                <w:rFonts w:ascii="-webkit-standard" w:hAnsi="-webkit-standard" w:cs="Times New Roman"/>
                <w:lang w:eastAsia="en-AU"/>
              </w:rPr>
            </w:pPr>
          </w:p>
        </w:tc>
      </w:tr>
    </w:tbl>
    <w:p w14:paraId="4A6F5C64" w14:textId="77777777" w:rsidR="00A71956" w:rsidRPr="00A71956" w:rsidRDefault="00A71956" w:rsidP="00A71956">
      <w:pPr>
        <w:jc w:val="center"/>
        <w:rPr>
          <w:rFonts w:ascii="-webkit-standard" w:eastAsia="Times New Roman" w:hAnsi="-webkit-standard" w:cs="Times New Roman"/>
          <w:vanish/>
          <w:color w:val="000000"/>
          <w:lang w:eastAsia="en-AU"/>
        </w:rPr>
      </w:pPr>
    </w:p>
    <w:tbl>
      <w:tblPr>
        <w:tblW w:w="0" w:type="auto"/>
        <w:tblCellMar>
          <w:left w:w="0" w:type="dxa"/>
          <w:right w:w="0" w:type="dxa"/>
        </w:tblCellMar>
        <w:tblLook w:val="04A0" w:firstRow="1" w:lastRow="0" w:firstColumn="1" w:lastColumn="0" w:noHBand="0" w:noVBand="1"/>
      </w:tblPr>
      <w:tblGrid>
        <w:gridCol w:w="5349"/>
      </w:tblGrid>
      <w:tr w:rsidR="00A71956" w:rsidRPr="00A71956" w14:paraId="64BE3052" w14:textId="77777777" w:rsidTr="00EC55FE">
        <w:trPr>
          <w:trHeight w:val="633"/>
        </w:trPr>
        <w:tc>
          <w:tcPr>
            <w:tcW w:w="0" w:type="auto"/>
            <w:tcMar>
              <w:top w:w="150" w:type="dxa"/>
              <w:left w:w="300" w:type="dxa"/>
              <w:bottom w:w="150" w:type="dxa"/>
              <w:right w:w="300" w:type="dxa"/>
            </w:tcMar>
            <w:vAlign w:val="center"/>
            <w:hideMark/>
          </w:tcPr>
          <w:p w14:paraId="0C9900BE" w14:textId="77777777" w:rsidR="00A71956" w:rsidRPr="00A71956" w:rsidRDefault="00A71956" w:rsidP="00A71956">
            <w:pPr>
              <w:spacing w:line="630" w:lineRule="atLeast"/>
              <w:outlineLvl w:val="1"/>
              <w:rPr>
                <w:rFonts w:ascii="Helvetica" w:eastAsia="Times New Roman" w:hAnsi="Helvetica" w:cs="Times New Roman"/>
                <w:b/>
                <w:bCs/>
                <w:sz w:val="36"/>
                <w:szCs w:val="36"/>
                <w:lang w:eastAsia="en-AU"/>
              </w:rPr>
            </w:pPr>
            <w:r w:rsidRPr="00A71956">
              <w:rPr>
                <w:rFonts w:ascii="Arial" w:eastAsia="Times New Roman" w:hAnsi="Arial" w:cs="Arial"/>
                <w:b/>
                <w:bCs/>
                <w:color w:val="F5A919"/>
                <w:sz w:val="33"/>
                <w:szCs w:val="33"/>
                <w:lang w:eastAsia="en-AU"/>
              </w:rPr>
              <w:t>What are the symptoms of AI?</w:t>
            </w:r>
          </w:p>
        </w:tc>
      </w:tr>
    </w:tbl>
    <w:p w14:paraId="6F509593" w14:textId="77777777" w:rsidR="00A71956" w:rsidRPr="00A71956" w:rsidRDefault="00A71956" w:rsidP="00A71956">
      <w:pPr>
        <w:rPr>
          <w:rFonts w:ascii="Times New Roman" w:eastAsia="Times New Roman" w:hAnsi="Times New Roman" w:cs="Times New Roman"/>
          <w:vanish/>
          <w:lang w:eastAsia="en-AU"/>
        </w:rPr>
      </w:pPr>
    </w:p>
    <w:tbl>
      <w:tblPr>
        <w:tblW w:w="5000" w:type="pct"/>
        <w:tblCellMar>
          <w:left w:w="0" w:type="dxa"/>
          <w:right w:w="0" w:type="dxa"/>
        </w:tblCellMar>
        <w:tblLook w:val="04A0" w:firstRow="1" w:lastRow="0" w:firstColumn="1" w:lastColumn="0" w:noHBand="0" w:noVBand="1"/>
      </w:tblPr>
      <w:tblGrid>
        <w:gridCol w:w="9020"/>
      </w:tblGrid>
      <w:tr w:rsidR="00A71956" w:rsidRPr="00A71956" w14:paraId="2A62431C" w14:textId="77777777" w:rsidTr="00EC55FE">
        <w:trPr>
          <w:trHeight w:val="8696"/>
        </w:trPr>
        <w:tc>
          <w:tcPr>
            <w:tcW w:w="0" w:type="auto"/>
            <w:tcMar>
              <w:top w:w="150" w:type="dxa"/>
              <w:left w:w="300" w:type="dxa"/>
              <w:bottom w:w="150" w:type="dxa"/>
              <w:right w:w="300" w:type="dxa"/>
            </w:tcMar>
            <w:vAlign w:val="center"/>
            <w:hideMark/>
          </w:tcPr>
          <w:p w14:paraId="365C1471"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sudden death </w:t>
            </w:r>
          </w:p>
          <w:p w14:paraId="05890B06"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respiratory signs (noisy or rapid breathing, coughing, sneezing, increased nasal secretions) </w:t>
            </w:r>
          </w:p>
          <w:p w14:paraId="75788732"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conjunctivitis </w:t>
            </w:r>
          </w:p>
          <w:p w14:paraId="2BE774D6"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swelling of the head </w:t>
            </w:r>
          </w:p>
          <w:p w14:paraId="697A1054"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purple discolouration of the comb and wattles </w:t>
            </w:r>
          </w:p>
          <w:p w14:paraId="0AD15783"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rapid decrease in feed and water intake </w:t>
            </w:r>
          </w:p>
          <w:p w14:paraId="1C16ECC5"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decreased egg production </w:t>
            </w:r>
          </w:p>
          <w:p w14:paraId="3686138A"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ruffled feathers</w:t>
            </w:r>
          </w:p>
          <w:p w14:paraId="50A86408"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depression</w:t>
            </w:r>
          </w:p>
          <w:p w14:paraId="67126B02"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closed eyes</w:t>
            </w:r>
          </w:p>
          <w:p w14:paraId="48A01F57" w14:textId="77777777" w:rsidR="00A71956" w:rsidRPr="00A71956"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diarrhoea</w:t>
            </w:r>
          </w:p>
          <w:p w14:paraId="6DC9167B" w14:textId="77777777" w:rsidR="00A71956" w:rsidRPr="005655E8" w:rsidRDefault="00A71956" w:rsidP="00A71956">
            <w:pPr>
              <w:numPr>
                <w:ilvl w:val="0"/>
                <w:numId w:val="1"/>
              </w:numPr>
              <w:spacing w:line="420" w:lineRule="atLeast"/>
              <w:rPr>
                <w:rFonts w:ascii="Helvetica" w:eastAsia="Times New Roman" w:hAnsi="Helvetica" w:cs="Times New Roman"/>
                <w:color w:val="1D86A5"/>
                <w:lang w:eastAsia="en-AU"/>
              </w:rPr>
            </w:pPr>
            <w:r w:rsidRPr="00A71956">
              <w:rPr>
                <w:rFonts w:ascii="Arial" w:eastAsia="Times New Roman" w:hAnsi="Arial" w:cs="Arial"/>
                <w:color w:val="000000"/>
                <w:sz w:val="23"/>
                <w:szCs w:val="23"/>
                <w:lang w:eastAsia="en-AU"/>
              </w:rPr>
              <w:t>nervous signs (twisted neck, inability to stay upright, inability to fly, uncoordinated movement, walking or swimming in circles, partial or full paralysis). </w:t>
            </w:r>
          </w:p>
          <w:p w14:paraId="21CBEF17" w14:textId="77777777" w:rsidR="00314B67" w:rsidRDefault="00314B67" w:rsidP="00EC55FE">
            <w:pPr>
              <w:spacing w:line="630" w:lineRule="atLeast"/>
              <w:outlineLvl w:val="1"/>
              <w:rPr>
                <w:rFonts w:ascii="Arial" w:eastAsia="Times New Roman" w:hAnsi="Arial" w:cs="Arial"/>
                <w:b/>
                <w:bCs/>
                <w:color w:val="F5A919"/>
                <w:sz w:val="33"/>
                <w:szCs w:val="33"/>
                <w:lang w:eastAsia="en-AU"/>
              </w:rPr>
            </w:pPr>
          </w:p>
          <w:p w14:paraId="27A00712" w14:textId="1352E893" w:rsidR="005655E8" w:rsidRDefault="005655E8" w:rsidP="00EC55FE">
            <w:pPr>
              <w:spacing w:line="630" w:lineRule="atLeast"/>
              <w:outlineLvl w:val="1"/>
              <w:rPr>
                <w:rFonts w:ascii="Arial" w:eastAsia="Times New Roman" w:hAnsi="Arial" w:cs="Arial"/>
                <w:b/>
                <w:bCs/>
                <w:color w:val="F5A919"/>
                <w:sz w:val="33"/>
                <w:szCs w:val="33"/>
                <w:lang w:eastAsia="en-AU"/>
              </w:rPr>
            </w:pPr>
            <w:r w:rsidRPr="005655E8">
              <w:rPr>
                <w:rFonts w:ascii="Arial" w:eastAsia="Times New Roman" w:hAnsi="Arial" w:cs="Arial"/>
                <w:b/>
                <w:bCs/>
                <w:color w:val="F5A919"/>
                <w:sz w:val="33"/>
                <w:szCs w:val="33"/>
                <w:lang w:eastAsia="en-AU"/>
              </w:rPr>
              <w:t>What</w:t>
            </w:r>
            <w:r w:rsidR="00E53F8B">
              <w:rPr>
                <w:rFonts w:ascii="Arial" w:eastAsia="Times New Roman" w:hAnsi="Arial" w:cs="Arial"/>
                <w:b/>
                <w:bCs/>
                <w:color w:val="F5A919"/>
                <w:sz w:val="33"/>
                <w:szCs w:val="33"/>
                <w:lang w:eastAsia="en-AU"/>
              </w:rPr>
              <w:t xml:space="preserve"> to do</w:t>
            </w:r>
            <w:r w:rsidR="00314B67">
              <w:rPr>
                <w:rFonts w:ascii="Arial" w:eastAsia="Times New Roman" w:hAnsi="Arial" w:cs="Arial"/>
                <w:b/>
                <w:bCs/>
                <w:color w:val="F5A919"/>
                <w:sz w:val="33"/>
                <w:szCs w:val="33"/>
                <w:lang w:eastAsia="en-AU"/>
              </w:rPr>
              <w:t xml:space="preserve"> </w:t>
            </w:r>
            <w:r w:rsidRPr="005655E8">
              <w:rPr>
                <w:rFonts w:ascii="Arial" w:eastAsia="Times New Roman" w:hAnsi="Arial" w:cs="Arial"/>
                <w:b/>
                <w:bCs/>
                <w:color w:val="F5A919"/>
                <w:sz w:val="33"/>
                <w:szCs w:val="33"/>
                <w:lang w:eastAsia="en-AU"/>
              </w:rPr>
              <w:t>if the</w:t>
            </w:r>
            <w:r w:rsidR="00314B67">
              <w:rPr>
                <w:rFonts w:ascii="Arial" w:eastAsia="Times New Roman" w:hAnsi="Arial" w:cs="Arial"/>
                <w:b/>
                <w:bCs/>
                <w:color w:val="F5A919"/>
                <w:sz w:val="33"/>
                <w:szCs w:val="33"/>
                <w:lang w:eastAsia="en-AU"/>
              </w:rPr>
              <w:t>se symptoms occur?</w:t>
            </w:r>
          </w:p>
          <w:p w14:paraId="41DF30DC" w14:textId="716E3203" w:rsidR="00314B67" w:rsidRPr="00E53F8B" w:rsidRDefault="00E53F8B" w:rsidP="00EC55FE">
            <w:pPr>
              <w:spacing w:line="630" w:lineRule="atLeast"/>
              <w:outlineLvl w:val="1"/>
              <w:rPr>
                <w:rFonts w:ascii="Helvetica" w:eastAsia="Times New Roman" w:hAnsi="Helvetica" w:cs="Times New Roman"/>
                <w:color w:val="000000" w:themeColor="text1"/>
                <w:lang w:eastAsia="en-AU"/>
              </w:rPr>
            </w:pPr>
            <w:r w:rsidRPr="00E53F8B">
              <w:rPr>
                <w:rFonts w:ascii="Helvetica" w:eastAsia="Times New Roman" w:hAnsi="Helvetica" w:cs="Times New Roman"/>
                <w:b/>
                <w:color w:val="000000" w:themeColor="text1"/>
                <w:lang w:eastAsia="en-AU"/>
              </w:rPr>
              <w:t>If any of these symptoms appear, you must call the MPI Exotic Pest and Disease Hotline 0800 80 99</w:t>
            </w:r>
            <w:r w:rsidR="00EA273B">
              <w:rPr>
                <w:rFonts w:ascii="Helvetica" w:eastAsia="Times New Roman" w:hAnsi="Helvetica" w:cs="Times New Roman"/>
                <w:b/>
                <w:color w:val="000000" w:themeColor="text1"/>
                <w:lang w:eastAsia="en-AU"/>
              </w:rPr>
              <w:t xml:space="preserve"> </w:t>
            </w:r>
            <w:r w:rsidRPr="00E53F8B">
              <w:rPr>
                <w:rFonts w:ascii="Helvetica" w:eastAsia="Times New Roman" w:hAnsi="Helvetica" w:cs="Times New Roman"/>
                <w:b/>
                <w:color w:val="000000" w:themeColor="text1"/>
                <w:lang w:eastAsia="en-AU"/>
              </w:rPr>
              <w:t>66.  Do not handle sick birds yourself</w:t>
            </w:r>
            <w:r>
              <w:rPr>
                <w:rFonts w:ascii="Helvetica" w:eastAsia="Times New Roman" w:hAnsi="Helvetica" w:cs="Times New Roman"/>
                <w:color w:val="000000" w:themeColor="text1"/>
                <w:lang w:eastAsia="en-AU"/>
              </w:rPr>
              <w:t>.</w:t>
            </w:r>
          </w:p>
        </w:tc>
      </w:tr>
    </w:tbl>
    <w:p w14:paraId="40AB6E16" w14:textId="77777777" w:rsidR="00A71956" w:rsidRPr="00A71956" w:rsidRDefault="00A71956" w:rsidP="00A71956">
      <w:pPr>
        <w:rPr>
          <w:rFonts w:ascii="-webkit-standard" w:eastAsia="Times New Roman" w:hAnsi="-webkit-standard" w:cs="Times New Roman"/>
          <w:vanish/>
          <w:color w:val="000000"/>
          <w:lang w:eastAsia="en-AU"/>
        </w:rPr>
      </w:pPr>
    </w:p>
    <w:tbl>
      <w:tblPr>
        <w:tblW w:w="0" w:type="auto"/>
        <w:tblCellMar>
          <w:left w:w="0" w:type="dxa"/>
          <w:right w:w="0" w:type="dxa"/>
        </w:tblCellMar>
        <w:tblLook w:val="04A0" w:firstRow="1" w:lastRow="0" w:firstColumn="1" w:lastColumn="0" w:noHBand="0" w:noVBand="1"/>
      </w:tblPr>
      <w:tblGrid>
        <w:gridCol w:w="3314"/>
      </w:tblGrid>
      <w:tr w:rsidR="00A71956" w:rsidRPr="00A71956" w14:paraId="7F0FDB02" w14:textId="77777777" w:rsidTr="00EC55FE">
        <w:tc>
          <w:tcPr>
            <w:tcW w:w="0" w:type="auto"/>
            <w:tcMar>
              <w:top w:w="150" w:type="dxa"/>
              <w:left w:w="300" w:type="dxa"/>
              <w:bottom w:w="150" w:type="dxa"/>
              <w:right w:w="300" w:type="dxa"/>
            </w:tcMar>
            <w:vAlign w:val="center"/>
            <w:hideMark/>
          </w:tcPr>
          <w:p w14:paraId="084CA2D8" w14:textId="77777777" w:rsidR="00A71956" w:rsidRPr="00A71956" w:rsidRDefault="00A71956" w:rsidP="00A71956">
            <w:pPr>
              <w:spacing w:line="473" w:lineRule="atLeast"/>
              <w:outlineLvl w:val="2"/>
              <w:rPr>
                <w:rFonts w:ascii="Helvetica" w:eastAsia="Times New Roman" w:hAnsi="Helvetica" w:cs="Times New Roman"/>
                <w:b/>
                <w:bCs/>
                <w:sz w:val="27"/>
                <w:szCs w:val="27"/>
                <w:lang w:eastAsia="en-AU"/>
              </w:rPr>
            </w:pPr>
            <w:r w:rsidRPr="00A71956">
              <w:rPr>
                <w:rFonts w:ascii="Arial" w:eastAsia="Times New Roman" w:hAnsi="Arial" w:cs="Arial"/>
                <w:b/>
                <w:bCs/>
                <w:color w:val="F5A919"/>
                <w:sz w:val="33"/>
                <w:szCs w:val="33"/>
                <w:lang w:eastAsia="en-AU"/>
              </w:rPr>
              <w:t>Media Enquiries  </w:t>
            </w:r>
          </w:p>
        </w:tc>
      </w:tr>
    </w:tbl>
    <w:p w14:paraId="1E51D1D1" w14:textId="77777777" w:rsidR="00A71956" w:rsidRPr="00A71956" w:rsidRDefault="00A71956" w:rsidP="00A71956">
      <w:pPr>
        <w:rPr>
          <w:rFonts w:ascii="-webkit-standard" w:eastAsia="Times New Roman" w:hAnsi="-webkit-standard" w:cs="Times New Roman"/>
          <w:vanish/>
          <w:color w:val="000000"/>
          <w:lang w:eastAsia="en-AU"/>
        </w:rPr>
      </w:pPr>
    </w:p>
    <w:tbl>
      <w:tblPr>
        <w:tblW w:w="5000" w:type="pct"/>
        <w:tblCellMar>
          <w:left w:w="0" w:type="dxa"/>
          <w:right w:w="0" w:type="dxa"/>
        </w:tblCellMar>
        <w:tblLook w:val="04A0" w:firstRow="1" w:lastRow="0" w:firstColumn="1" w:lastColumn="0" w:noHBand="0" w:noVBand="1"/>
      </w:tblPr>
      <w:tblGrid>
        <w:gridCol w:w="9020"/>
      </w:tblGrid>
      <w:tr w:rsidR="00A71956" w:rsidRPr="00A71956" w14:paraId="28E91981" w14:textId="77777777" w:rsidTr="00A71956">
        <w:tc>
          <w:tcPr>
            <w:tcW w:w="0" w:type="auto"/>
            <w:tcMar>
              <w:top w:w="150" w:type="dxa"/>
              <w:left w:w="300" w:type="dxa"/>
              <w:bottom w:w="150" w:type="dxa"/>
              <w:right w:w="300" w:type="dxa"/>
            </w:tcMar>
            <w:vAlign w:val="center"/>
            <w:hideMark/>
          </w:tcPr>
          <w:p w14:paraId="05C20193" w14:textId="20F5FCDF" w:rsidR="00D2036B" w:rsidRDefault="00D2036B" w:rsidP="00D2036B">
            <w:pPr>
              <w:spacing w:before="100" w:beforeAutospacing="1" w:after="100" w:afterAutospacing="1" w:line="368" w:lineRule="atLeast"/>
              <w:divId w:val="715786125"/>
              <w:rPr>
                <w:rFonts w:ascii="Arial" w:hAnsi="Arial" w:cs="Arial"/>
                <w:color w:val="000000"/>
                <w:sz w:val="23"/>
                <w:szCs w:val="23"/>
                <w:lang w:eastAsia="en-AU"/>
              </w:rPr>
            </w:pPr>
            <w:r>
              <w:rPr>
                <w:rFonts w:ascii="Arial" w:hAnsi="Arial" w:cs="Arial"/>
                <w:color w:val="000000"/>
                <w:sz w:val="23"/>
                <w:szCs w:val="23"/>
                <w:lang w:eastAsia="en-AU"/>
              </w:rPr>
              <w:t xml:space="preserve">The topic of avian influenza is high profile in the media and will undoubtedly continue to be so. </w:t>
            </w:r>
            <w:r w:rsidR="00E53F8B">
              <w:rPr>
                <w:rFonts w:ascii="Arial" w:hAnsi="Arial" w:cs="Arial"/>
                <w:color w:val="000000"/>
                <w:sz w:val="23"/>
                <w:szCs w:val="23"/>
                <w:lang w:eastAsia="en-AU"/>
              </w:rPr>
              <w:t xml:space="preserve"> A request that that all </w:t>
            </w:r>
            <w:r>
              <w:rPr>
                <w:rFonts w:ascii="Arial" w:hAnsi="Arial" w:cs="Arial"/>
                <w:color w:val="000000"/>
                <w:sz w:val="23"/>
                <w:szCs w:val="23"/>
                <w:lang w:eastAsia="en-AU"/>
              </w:rPr>
              <w:t xml:space="preserve">members of PIANZ and EPF are to refer media inquiries to the Auckland office, (09) 520 4300.  Michael Brooks, Executive Director is the only industry representative to comment publicly on this matter.  In </w:t>
            </w:r>
            <w:r>
              <w:rPr>
                <w:rFonts w:ascii="Arial" w:hAnsi="Arial" w:cs="Arial"/>
                <w:color w:val="000000"/>
                <w:sz w:val="23"/>
                <w:szCs w:val="23"/>
                <w:lang w:eastAsia="en-AU"/>
              </w:rPr>
              <w:lastRenderedPageBreak/>
              <w:t>the event of an HPAI outbreak, MPI will be leading the response and PIANZ and EPF will be referring media inquiries through to MPI’s media centre.</w:t>
            </w:r>
          </w:p>
          <w:p w14:paraId="43EAFC98" w14:textId="64CC1A9C" w:rsidR="00A71956" w:rsidRPr="00A71956" w:rsidRDefault="00A71956" w:rsidP="00D2036B">
            <w:pPr>
              <w:spacing w:before="100" w:beforeAutospacing="1" w:after="100" w:afterAutospacing="1" w:line="368" w:lineRule="atLeast"/>
              <w:divId w:val="715786125"/>
              <w:rPr>
                <w:rFonts w:ascii="Times New Roman" w:hAnsi="Times New Roman" w:cs="Times New Roman"/>
                <w:lang w:eastAsia="en-AU"/>
              </w:rPr>
            </w:pPr>
          </w:p>
        </w:tc>
      </w:tr>
      <w:tr w:rsidR="00A71956" w:rsidRPr="00A71956" w14:paraId="16940B31" w14:textId="77777777" w:rsidTr="00EC55FE">
        <w:trPr>
          <w:trHeight w:val="1946"/>
        </w:trPr>
        <w:tc>
          <w:tcPr>
            <w:tcW w:w="0" w:type="auto"/>
            <w:tcMar>
              <w:top w:w="150" w:type="dxa"/>
              <w:left w:w="300" w:type="dxa"/>
              <w:bottom w:w="150" w:type="dxa"/>
              <w:right w:w="300" w:type="dxa"/>
            </w:tcMar>
            <w:vAlign w:val="center"/>
            <w:hideMark/>
          </w:tcPr>
          <w:p w14:paraId="11842BE1" w14:textId="77777777" w:rsidR="00A71956" w:rsidRPr="00A71956" w:rsidRDefault="00A71956" w:rsidP="00A71956">
            <w:pPr>
              <w:rPr>
                <w:rFonts w:ascii="-webkit-standard" w:eastAsia="Times New Roman" w:hAnsi="-webkit-standard" w:cs="Times New Roman"/>
                <w:color w:val="000000"/>
                <w:lang w:eastAsia="en-AU"/>
              </w:rPr>
            </w:pPr>
          </w:p>
        </w:tc>
      </w:tr>
    </w:tbl>
    <w:p w14:paraId="487E0FF9" w14:textId="77777777" w:rsidR="00C0007F" w:rsidRDefault="00C0007F"/>
    <w:sectPr w:rsidR="00C0007F" w:rsidSect="007A645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8B64AD"/>
    <w:multiLevelType w:val="multilevel"/>
    <w:tmpl w:val="08D4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1970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956"/>
    <w:rsid w:val="00255326"/>
    <w:rsid w:val="00314B67"/>
    <w:rsid w:val="004E67BD"/>
    <w:rsid w:val="005655E8"/>
    <w:rsid w:val="007A645B"/>
    <w:rsid w:val="00820D10"/>
    <w:rsid w:val="008569A0"/>
    <w:rsid w:val="008844AE"/>
    <w:rsid w:val="00A71956"/>
    <w:rsid w:val="00AE5731"/>
    <w:rsid w:val="00C0007F"/>
    <w:rsid w:val="00D2036B"/>
    <w:rsid w:val="00E53F8B"/>
    <w:rsid w:val="00EA273B"/>
    <w:rsid w:val="00EC55FE"/>
    <w:rsid w:val="00F432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812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71956"/>
    <w:pPr>
      <w:spacing w:before="100" w:beforeAutospacing="1" w:after="100" w:afterAutospacing="1"/>
      <w:outlineLvl w:val="1"/>
    </w:pPr>
    <w:rPr>
      <w:rFonts w:ascii="Times New Roman" w:hAnsi="Times New Roman" w:cs="Times New Roman"/>
      <w:b/>
      <w:bCs/>
      <w:sz w:val="36"/>
      <w:szCs w:val="36"/>
      <w:lang w:eastAsia="en-AU"/>
    </w:rPr>
  </w:style>
  <w:style w:type="paragraph" w:styleId="Heading3">
    <w:name w:val="heading 3"/>
    <w:basedOn w:val="Normal"/>
    <w:link w:val="Heading3Char"/>
    <w:uiPriority w:val="9"/>
    <w:qFormat/>
    <w:rsid w:val="00A71956"/>
    <w:pPr>
      <w:spacing w:before="100" w:beforeAutospacing="1" w:after="100" w:afterAutospacing="1"/>
      <w:outlineLvl w:val="2"/>
    </w:pPr>
    <w:rPr>
      <w:rFonts w:ascii="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1956"/>
    <w:rPr>
      <w:rFonts w:ascii="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A71956"/>
    <w:rPr>
      <w:rFonts w:ascii="Times New Roman" w:hAnsi="Times New Roman" w:cs="Times New Roman"/>
      <w:b/>
      <w:bCs/>
      <w:sz w:val="27"/>
      <w:szCs w:val="27"/>
      <w:lang w:eastAsia="en-AU"/>
    </w:rPr>
  </w:style>
  <w:style w:type="paragraph" w:styleId="NormalWeb">
    <w:name w:val="Normal (Web)"/>
    <w:basedOn w:val="Normal"/>
    <w:uiPriority w:val="99"/>
    <w:semiHidden/>
    <w:unhideWhenUsed/>
    <w:rsid w:val="00A71956"/>
    <w:pPr>
      <w:spacing w:before="100" w:beforeAutospacing="1" w:after="100" w:afterAutospacing="1"/>
    </w:pPr>
    <w:rPr>
      <w:rFonts w:ascii="Times New Roman" w:hAnsi="Times New Roman" w:cs="Times New Roman"/>
      <w:lang w:eastAsia="en-AU"/>
    </w:rPr>
  </w:style>
  <w:style w:type="character" w:styleId="Hyperlink">
    <w:name w:val="Hyperlink"/>
    <w:basedOn w:val="DefaultParagraphFont"/>
    <w:uiPriority w:val="99"/>
    <w:semiHidden/>
    <w:unhideWhenUsed/>
    <w:rsid w:val="00A71956"/>
    <w:rPr>
      <w:color w:val="0000FF"/>
      <w:u w:val="single"/>
    </w:rPr>
  </w:style>
  <w:style w:type="character" w:customStyle="1" w:styleId="apple-converted-space">
    <w:name w:val="apple-converted-space"/>
    <w:basedOn w:val="DefaultParagraphFont"/>
    <w:rsid w:val="00A71956"/>
  </w:style>
  <w:style w:type="character" w:styleId="Strong">
    <w:name w:val="Strong"/>
    <w:basedOn w:val="DefaultParagraphFont"/>
    <w:uiPriority w:val="22"/>
    <w:qFormat/>
    <w:rsid w:val="00A719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3727333">
      <w:bodyDiv w:val="1"/>
      <w:marLeft w:val="0"/>
      <w:marRight w:val="0"/>
      <w:marTop w:val="0"/>
      <w:marBottom w:val="0"/>
      <w:divBdr>
        <w:top w:val="none" w:sz="0" w:space="0" w:color="auto"/>
        <w:left w:val="none" w:sz="0" w:space="0" w:color="auto"/>
        <w:bottom w:val="none" w:sz="0" w:space="0" w:color="auto"/>
        <w:right w:val="none" w:sz="0" w:space="0" w:color="auto"/>
      </w:divBdr>
    </w:div>
    <w:div w:id="966542834">
      <w:bodyDiv w:val="1"/>
      <w:marLeft w:val="0"/>
      <w:marRight w:val="0"/>
      <w:marTop w:val="0"/>
      <w:marBottom w:val="0"/>
      <w:divBdr>
        <w:top w:val="none" w:sz="0" w:space="0" w:color="auto"/>
        <w:left w:val="none" w:sz="0" w:space="0" w:color="auto"/>
        <w:bottom w:val="none" w:sz="0" w:space="0" w:color="auto"/>
        <w:right w:val="none" w:sz="0" w:space="0" w:color="auto"/>
      </w:divBdr>
    </w:div>
    <w:div w:id="1026758628">
      <w:bodyDiv w:val="1"/>
      <w:marLeft w:val="0"/>
      <w:marRight w:val="0"/>
      <w:marTop w:val="0"/>
      <w:marBottom w:val="0"/>
      <w:divBdr>
        <w:top w:val="none" w:sz="0" w:space="0" w:color="auto"/>
        <w:left w:val="none" w:sz="0" w:space="0" w:color="auto"/>
        <w:bottom w:val="none" w:sz="0" w:space="0" w:color="auto"/>
        <w:right w:val="none" w:sz="0" w:space="0" w:color="auto"/>
      </w:divBdr>
      <w:divsChild>
        <w:div w:id="1139764501">
          <w:marLeft w:val="0"/>
          <w:marRight w:val="0"/>
          <w:marTop w:val="0"/>
          <w:marBottom w:val="0"/>
          <w:divBdr>
            <w:top w:val="none" w:sz="0" w:space="0" w:color="auto"/>
            <w:left w:val="none" w:sz="0" w:space="0" w:color="auto"/>
            <w:bottom w:val="none" w:sz="0" w:space="0" w:color="auto"/>
            <w:right w:val="none" w:sz="0" w:space="0" w:color="auto"/>
          </w:divBdr>
          <w:divsChild>
            <w:div w:id="1773696560">
              <w:marLeft w:val="0"/>
              <w:marRight w:val="0"/>
              <w:marTop w:val="0"/>
              <w:marBottom w:val="0"/>
              <w:divBdr>
                <w:top w:val="none" w:sz="0" w:space="0" w:color="auto"/>
                <w:left w:val="none" w:sz="0" w:space="0" w:color="auto"/>
                <w:bottom w:val="none" w:sz="0" w:space="0" w:color="auto"/>
                <w:right w:val="none" w:sz="0" w:space="0" w:color="auto"/>
              </w:divBdr>
            </w:div>
          </w:divsChild>
        </w:div>
        <w:div w:id="1967805992">
          <w:marLeft w:val="0"/>
          <w:marRight w:val="0"/>
          <w:marTop w:val="0"/>
          <w:marBottom w:val="0"/>
          <w:divBdr>
            <w:top w:val="none" w:sz="0" w:space="0" w:color="auto"/>
            <w:left w:val="none" w:sz="0" w:space="0" w:color="auto"/>
            <w:bottom w:val="none" w:sz="0" w:space="0" w:color="auto"/>
            <w:right w:val="none" w:sz="0" w:space="0" w:color="auto"/>
          </w:divBdr>
          <w:divsChild>
            <w:div w:id="984361256">
              <w:marLeft w:val="0"/>
              <w:marRight w:val="0"/>
              <w:marTop w:val="0"/>
              <w:marBottom w:val="0"/>
              <w:divBdr>
                <w:top w:val="none" w:sz="0" w:space="0" w:color="auto"/>
                <w:left w:val="none" w:sz="0" w:space="0" w:color="auto"/>
                <w:bottom w:val="none" w:sz="0" w:space="0" w:color="auto"/>
                <w:right w:val="none" w:sz="0" w:space="0" w:color="auto"/>
              </w:divBdr>
            </w:div>
          </w:divsChild>
        </w:div>
        <w:div w:id="402608635">
          <w:marLeft w:val="0"/>
          <w:marRight w:val="0"/>
          <w:marTop w:val="0"/>
          <w:marBottom w:val="0"/>
          <w:divBdr>
            <w:top w:val="none" w:sz="0" w:space="0" w:color="auto"/>
            <w:left w:val="none" w:sz="0" w:space="0" w:color="auto"/>
            <w:bottom w:val="none" w:sz="0" w:space="0" w:color="auto"/>
            <w:right w:val="none" w:sz="0" w:space="0" w:color="auto"/>
          </w:divBdr>
        </w:div>
        <w:div w:id="596712016">
          <w:marLeft w:val="0"/>
          <w:marRight w:val="0"/>
          <w:marTop w:val="0"/>
          <w:marBottom w:val="0"/>
          <w:divBdr>
            <w:top w:val="none" w:sz="0" w:space="0" w:color="auto"/>
            <w:left w:val="none" w:sz="0" w:space="0" w:color="auto"/>
            <w:bottom w:val="none" w:sz="0" w:space="0" w:color="auto"/>
            <w:right w:val="none" w:sz="0" w:space="0" w:color="auto"/>
          </w:divBdr>
          <w:divsChild>
            <w:div w:id="544830713">
              <w:marLeft w:val="0"/>
              <w:marRight w:val="0"/>
              <w:marTop w:val="0"/>
              <w:marBottom w:val="0"/>
              <w:divBdr>
                <w:top w:val="none" w:sz="0" w:space="0" w:color="auto"/>
                <w:left w:val="none" w:sz="0" w:space="0" w:color="auto"/>
                <w:bottom w:val="none" w:sz="0" w:space="0" w:color="auto"/>
                <w:right w:val="none" w:sz="0" w:space="0" w:color="auto"/>
              </w:divBdr>
            </w:div>
          </w:divsChild>
        </w:div>
        <w:div w:id="1094739085">
          <w:marLeft w:val="0"/>
          <w:marRight w:val="0"/>
          <w:marTop w:val="0"/>
          <w:marBottom w:val="0"/>
          <w:divBdr>
            <w:top w:val="none" w:sz="0" w:space="0" w:color="auto"/>
            <w:left w:val="none" w:sz="0" w:space="0" w:color="auto"/>
            <w:bottom w:val="none" w:sz="0" w:space="0" w:color="auto"/>
            <w:right w:val="none" w:sz="0" w:space="0" w:color="auto"/>
          </w:divBdr>
          <w:divsChild>
            <w:div w:id="1240020690">
              <w:marLeft w:val="0"/>
              <w:marRight w:val="0"/>
              <w:marTop w:val="0"/>
              <w:marBottom w:val="0"/>
              <w:divBdr>
                <w:top w:val="none" w:sz="0" w:space="0" w:color="auto"/>
                <w:left w:val="none" w:sz="0" w:space="0" w:color="auto"/>
                <w:bottom w:val="none" w:sz="0" w:space="0" w:color="auto"/>
                <w:right w:val="none" w:sz="0" w:space="0" w:color="auto"/>
              </w:divBdr>
            </w:div>
          </w:divsChild>
        </w:div>
        <w:div w:id="904680799">
          <w:marLeft w:val="0"/>
          <w:marRight w:val="0"/>
          <w:marTop w:val="0"/>
          <w:marBottom w:val="0"/>
          <w:divBdr>
            <w:top w:val="none" w:sz="0" w:space="0" w:color="auto"/>
            <w:left w:val="none" w:sz="0" w:space="0" w:color="auto"/>
            <w:bottom w:val="none" w:sz="0" w:space="0" w:color="auto"/>
            <w:right w:val="none" w:sz="0" w:space="0" w:color="auto"/>
          </w:divBdr>
          <w:divsChild>
            <w:div w:id="1734934950">
              <w:marLeft w:val="0"/>
              <w:marRight w:val="0"/>
              <w:marTop w:val="0"/>
              <w:marBottom w:val="0"/>
              <w:divBdr>
                <w:top w:val="none" w:sz="0" w:space="0" w:color="auto"/>
                <w:left w:val="none" w:sz="0" w:space="0" w:color="auto"/>
                <w:bottom w:val="none" w:sz="0" w:space="0" w:color="auto"/>
                <w:right w:val="none" w:sz="0" w:space="0" w:color="auto"/>
              </w:divBdr>
            </w:div>
          </w:divsChild>
        </w:div>
        <w:div w:id="341980421">
          <w:marLeft w:val="0"/>
          <w:marRight w:val="0"/>
          <w:marTop w:val="0"/>
          <w:marBottom w:val="0"/>
          <w:divBdr>
            <w:top w:val="none" w:sz="0" w:space="0" w:color="auto"/>
            <w:left w:val="none" w:sz="0" w:space="0" w:color="auto"/>
            <w:bottom w:val="none" w:sz="0" w:space="0" w:color="auto"/>
            <w:right w:val="none" w:sz="0" w:space="0" w:color="auto"/>
          </w:divBdr>
          <w:divsChild>
            <w:div w:id="1372002283">
              <w:marLeft w:val="0"/>
              <w:marRight w:val="0"/>
              <w:marTop w:val="0"/>
              <w:marBottom w:val="0"/>
              <w:divBdr>
                <w:top w:val="none" w:sz="0" w:space="0" w:color="auto"/>
                <w:left w:val="none" w:sz="0" w:space="0" w:color="auto"/>
                <w:bottom w:val="none" w:sz="0" w:space="0" w:color="auto"/>
                <w:right w:val="none" w:sz="0" w:space="0" w:color="auto"/>
              </w:divBdr>
            </w:div>
          </w:divsChild>
        </w:div>
        <w:div w:id="1197889264">
          <w:marLeft w:val="0"/>
          <w:marRight w:val="0"/>
          <w:marTop w:val="0"/>
          <w:marBottom w:val="0"/>
          <w:divBdr>
            <w:top w:val="none" w:sz="0" w:space="0" w:color="auto"/>
            <w:left w:val="none" w:sz="0" w:space="0" w:color="auto"/>
            <w:bottom w:val="none" w:sz="0" w:space="0" w:color="auto"/>
            <w:right w:val="none" w:sz="0" w:space="0" w:color="auto"/>
          </w:divBdr>
          <w:divsChild>
            <w:div w:id="1656377702">
              <w:marLeft w:val="0"/>
              <w:marRight w:val="0"/>
              <w:marTop w:val="0"/>
              <w:marBottom w:val="0"/>
              <w:divBdr>
                <w:top w:val="none" w:sz="0" w:space="0" w:color="auto"/>
                <w:left w:val="none" w:sz="0" w:space="0" w:color="auto"/>
                <w:bottom w:val="none" w:sz="0" w:space="0" w:color="auto"/>
                <w:right w:val="none" w:sz="0" w:space="0" w:color="auto"/>
              </w:divBdr>
            </w:div>
          </w:divsChild>
        </w:div>
        <w:div w:id="696002266">
          <w:marLeft w:val="0"/>
          <w:marRight w:val="0"/>
          <w:marTop w:val="0"/>
          <w:marBottom w:val="0"/>
          <w:divBdr>
            <w:top w:val="none" w:sz="0" w:space="0" w:color="auto"/>
            <w:left w:val="none" w:sz="0" w:space="0" w:color="auto"/>
            <w:bottom w:val="none" w:sz="0" w:space="0" w:color="auto"/>
            <w:right w:val="none" w:sz="0" w:space="0" w:color="auto"/>
          </w:divBdr>
          <w:divsChild>
            <w:div w:id="1715545068">
              <w:marLeft w:val="0"/>
              <w:marRight w:val="0"/>
              <w:marTop w:val="0"/>
              <w:marBottom w:val="0"/>
              <w:divBdr>
                <w:top w:val="none" w:sz="0" w:space="0" w:color="auto"/>
                <w:left w:val="none" w:sz="0" w:space="0" w:color="auto"/>
                <w:bottom w:val="none" w:sz="0" w:space="0" w:color="auto"/>
                <w:right w:val="none" w:sz="0" w:space="0" w:color="auto"/>
              </w:divBdr>
              <w:divsChild>
                <w:div w:id="1077478426">
                  <w:marLeft w:val="0"/>
                  <w:marRight w:val="0"/>
                  <w:marTop w:val="0"/>
                  <w:marBottom w:val="0"/>
                  <w:divBdr>
                    <w:top w:val="none" w:sz="0" w:space="0" w:color="auto"/>
                    <w:left w:val="none" w:sz="0" w:space="0" w:color="auto"/>
                    <w:bottom w:val="none" w:sz="0" w:space="0" w:color="auto"/>
                    <w:right w:val="none" w:sz="0" w:space="0" w:color="auto"/>
                  </w:divBdr>
                  <w:divsChild>
                    <w:div w:id="1079668289">
                      <w:marLeft w:val="0"/>
                      <w:marRight w:val="0"/>
                      <w:marTop w:val="0"/>
                      <w:marBottom w:val="0"/>
                      <w:divBdr>
                        <w:top w:val="none" w:sz="0" w:space="0" w:color="auto"/>
                        <w:left w:val="none" w:sz="0" w:space="0" w:color="auto"/>
                        <w:bottom w:val="none" w:sz="0" w:space="0" w:color="auto"/>
                        <w:right w:val="none" w:sz="0" w:space="0" w:color="auto"/>
                      </w:divBdr>
                      <w:divsChild>
                        <w:div w:id="814879096">
                          <w:marLeft w:val="0"/>
                          <w:marRight w:val="0"/>
                          <w:marTop w:val="0"/>
                          <w:marBottom w:val="0"/>
                          <w:divBdr>
                            <w:top w:val="none" w:sz="0" w:space="0" w:color="auto"/>
                            <w:left w:val="none" w:sz="0" w:space="0" w:color="auto"/>
                            <w:bottom w:val="none" w:sz="0" w:space="0" w:color="auto"/>
                            <w:right w:val="none" w:sz="0" w:space="0" w:color="auto"/>
                          </w:divBdr>
                        </w:div>
                      </w:divsChild>
                    </w:div>
                    <w:div w:id="1427921121">
                      <w:marLeft w:val="0"/>
                      <w:marRight w:val="0"/>
                      <w:marTop w:val="0"/>
                      <w:marBottom w:val="0"/>
                      <w:divBdr>
                        <w:top w:val="none" w:sz="0" w:space="0" w:color="auto"/>
                        <w:left w:val="none" w:sz="0" w:space="0" w:color="auto"/>
                        <w:bottom w:val="none" w:sz="0" w:space="0" w:color="auto"/>
                        <w:right w:val="none" w:sz="0" w:space="0" w:color="auto"/>
                      </w:divBdr>
                    </w:div>
                    <w:div w:id="2097284791">
                      <w:marLeft w:val="0"/>
                      <w:marRight w:val="0"/>
                      <w:marTop w:val="0"/>
                      <w:marBottom w:val="0"/>
                      <w:divBdr>
                        <w:top w:val="none" w:sz="0" w:space="0" w:color="auto"/>
                        <w:left w:val="none" w:sz="0" w:space="0" w:color="auto"/>
                        <w:bottom w:val="none" w:sz="0" w:space="0" w:color="auto"/>
                        <w:right w:val="none" w:sz="0" w:space="0" w:color="auto"/>
                      </w:divBdr>
                      <w:divsChild>
                        <w:div w:id="1135413175">
                          <w:marLeft w:val="0"/>
                          <w:marRight w:val="0"/>
                          <w:marTop w:val="0"/>
                          <w:marBottom w:val="0"/>
                          <w:divBdr>
                            <w:top w:val="none" w:sz="0" w:space="0" w:color="auto"/>
                            <w:left w:val="none" w:sz="0" w:space="0" w:color="auto"/>
                            <w:bottom w:val="none" w:sz="0" w:space="0" w:color="auto"/>
                            <w:right w:val="none" w:sz="0" w:space="0" w:color="auto"/>
                          </w:divBdr>
                        </w:div>
                      </w:divsChild>
                    </w:div>
                    <w:div w:id="777062471">
                      <w:marLeft w:val="0"/>
                      <w:marRight w:val="0"/>
                      <w:marTop w:val="0"/>
                      <w:marBottom w:val="0"/>
                      <w:divBdr>
                        <w:top w:val="none" w:sz="0" w:space="0" w:color="auto"/>
                        <w:left w:val="none" w:sz="0" w:space="0" w:color="auto"/>
                        <w:bottom w:val="none" w:sz="0" w:space="0" w:color="auto"/>
                        <w:right w:val="none" w:sz="0" w:space="0" w:color="auto"/>
                      </w:divBdr>
                      <w:divsChild>
                        <w:div w:id="71578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517</Words>
  <Characters>2752</Characters>
  <Application>Microsoft Office Word</Application>
  <DocSecurity>4</DocSecurity>
  <Lines>88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Brooks</cp:lastModifiedBy>
  <cp:revision>2</cp:revision>
  <dcterms:created xsi:type="dcterms:W3CDTF">2024-05-26T00:54:00Z</dcterms:created>
  <dcterms:modified xsi:type="dcterms:W3CDTF">2024-05-26T00:54:00Z</dcterms:modified>
</cp:coreProperties>
</file>